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75" w:rsidRDefault="00907075" w:rsidP="00907075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УТВЕРЖДЕНО»</w:t>
      </w:r>
    </w:p>
    <w:p w:rsidR="00907075" w:rsidRDefault="00907075" w:rsidP="00907075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СОВЕТОМ ФОНДА ПОДДЕРЖКИ РАМТ</w:t>
      </w:r>
    </w:p>
    <w:p w:rsidR="00907075" w:rsidRDefault="00907075" w:rsidP="00907075">
      <w:pPr>
        <w:ind w:firstLine="3969"/>
        <w:jc w:val="center"/>
        <w:rPr>
          <w:rFonts w:ascii="Roboto Light" w:hAnsi="Roboto Light"/>
          <w:b/>
          <w:sz w:val="22"/>
        </w:rPr>
      </w:pPr>
    </w:p>
    <w:p w:rsidR="00907075" w:rsidRDefault="00907075" w:rsidP="00907075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ПРОТОКОЛ № 2023-</w:t>
      </w:r>
      <w:proofErr w:type="gramStart"/>
      <w:r>
        <w:rPr>
          <w:rFonts w:ascii="Roboto Light" w:hAnsi="Roboto Light"/>
          <w:b/>
          <w:sz w:val="22"/>
        </w:rPr>
        <w:t>1  от</w:t>
      </w:r>
      <w:proofErr w:type="gramEnd"/>
      <w:r>
        <w:rPr>
          <w:rFonts w:ascii="Roboto Light" w:hAnsi="Roboto Light"/>
          <w:b/>
          <w:sz w:val="22"/>
        </w:rPr>
        <w:t xml:space="preserve">  «25» января 2023 года</w:t>
      </w:r>
    </w:p>
    <w:p w:rsidR="00907075" w:rsidRDefault="00907075" w:rsidP="00907075">
      <w:pPr>
        <w:ind w:firstLine="3969"/>
        <w:jc w:val="center"/>
        <w:rPr>
          <w:rFonts w:ascii="Roboto Light" w:hAnsi="Roboto Light"/>
          <w:b/>
          <w:sz w:val="22"/>
        </w:rPr>
      </w:pPr>
    </w:p>
    <w:p w:rsidR="00907075" w:rsidRDefault="00907075" w:rsidP="00907075">
      <w:pPr>
        <w:jc w:val="center"/>
        <w:rPr>
          <w:rFonts w:ascii="Roboto Light" w:hAnsi="Roboto Light"/>
          <w:b/>
          <w:sz w:val="22"/>
        </w:rPr>
      </w:pPr>
    </w:p>
    <w:p w:rsidR="00907075" w:rsidRDefault="00907075" w:rsidP="00907075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ФОНД ПОДДЕРЖКИ РОССИЙСКОГО ГОСУДАРСТВЕННОГО АКАДЕМИЧЕСКОГО МОЛОДЕЖНОГО ТЕАТРА</w:t>
      </w:r>
    </w:p>
    <w:p w:rsidR="00907075" w:rsidRDefault="00907075" w:rsidP="00907075">
      <w:pPr>
        <w:jc w:val="center"/>
        <w:rPr>
          <w:rFonts w:ascii="Roboto Light" w:hAnsi="Roboto Light"/>
          <w:b/>
          <w:sz w:val="22"/>
        </w:rPr>
      </w:pPr>
    </w:p>
    <w:p w:rsidR="00907075" w:rsidRDefault="00907075" w:rsidP="00907075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 xml:space="preserve">Финансовый план формирования и пополнения целевого капитала </w:t>
      </w:r>
    </w:p>
    <w:p w:rsidR="00907075" w:rsidRDefault="00907075" w:rsidP="00907075">
      <w:pPr>
        <w:jc w:val="center"/>
        <w:rPr>
          <w:rFonts w:ascii="Roboto Light" w:hAnsi="Roboto Light" w:cs="Arial"/>
          <w:b/>
          <w:sz w:val="22"/>
        </w:rPr>
      </w:pPr>
      <w:r>
        <w:rPr>
          <w:rFonts w:ascii="Roboto Light" w:hAnsi="Roboto Light"/>
          <w:b/>
          <w:sz w:val="22"/>
        </w:rPr>
        <w:t>на 20</w:t>
      </w:r>
      <w:r>
        <w:rPr>
          <w:rFonts w:ascii="Roboto Light" w:hAnsi="Roboto Light"/>
          <w:b/>
          <w:sz w:val="22"/>
          <w:lang w:val="en-US"/>
        </w:rPr>
        <w:t>2</w:t>
      </w:r>
      <w:r>
        <w:rPr>
          <w:rFonts w:ascii="Roboto Light" w:hAnsi="Roboto Light"/>
          <w:b/>
          <w:sz w:val="22"/>
        </w:rPr>
        <w:t>3 год, тыс. 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692"/>
        <w:gridCol w:w="1632"/>
      </w:tblGrid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 управляющей компании на 01.01.2023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</w:p>
          <w:p w:rsidR="00907075" w:rsidRDefault="00907075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</w:rPr>
              <w:t>11 408,3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 xml:space="preserve">ПОСТУПЛЕНИЯ И ДОХОДЫ в 2023 году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Остаток неизрасходованных средств на 01.01.2023г., поступивших в 2022 году на содержание Фонда и ведение им уставной деятельности (от доходов от использования целевого капитала)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  <w:sz w:val="22"/>
              </w:rPr>
              <w:t>0,9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1.2.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Остаток средств на 01.01.2023, поступивших в 2022 году на пополнение Целевого капитала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</w:rPr>
              <w:t>3,2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>1.3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>Остаток средств на 01.01.2023, поступивших в 2022 году на содержание Фонда и ведение им уставной 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highlight w:val="cyan"/>
              </w:rPr>
            </w:pPr>
            <w:r>
              <w:rPr>
                <w:rFonts w:ascii="Roboto Light" w:hAnsi="Roboto Light"/>
                <w:b/>
                <w:sz w:val="22"/>
              </w:rPr>
              <w:t>932,1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Пожертвование на  пополнение Целевого капитала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250,0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1.5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Пожертвование на  содержание Фонда и ведение им уставной деятельности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100,0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1.6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Доход от доверительного управления имуществом, составляющим целевой капитал, за 2022 год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</w:rPr>
              <w:t>1438,9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Итого доходы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ВЫПЛАТЫ И РАСХОДЫ в 2023 году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Перевод средств в Управляющую компанию на пополнение целевого капитала Фонда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250,0</w:t>
            </w:r>
          </w:p>
        </w:tc>
      </w:tr>
      <w:tr w:rsidR="00907075" w:rsidTr="00907075">
        <w:trPr>
          <w:trHeight w:val="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Вознаграждение Управляющей компании по условиям договора доверительного управления (8% от дохода доверительного управления)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125,1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2.3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Расходы Фонда на административно-хозяйственную деятельность, в </w:t>
            </w:r>
            <w:proofErr w:type="spellStart"/>
            <w:r>
              <w:rPr>
                <w:rFonts w:ascii="Roboto Light" w:hAnsi="Roboto Light"/>
                <w:sz w:val="22"/>
              </w:rPr>
              <w:t>т.ч</w:t>
            </w:r>
            <w:proofErr w:type="spellEnd"/>
            <w:r>
              <w:rPr>
                <w:rFonts w:ascii="Roboto Light" w:hAnsi="Roboto Light"/>
                <w:sz w:val="22"/>
              </w:rPr>
              <w:t>.: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Услуги банка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30,0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Административные расходы, оплата труда, начисления на зарплату, бухгалтерское сопровождение,  прочие расходы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833,6</w:t>
            </w:r>
          </w:p>
        </w:tc>
      </w:tr>
      <w:tr w:rsidR="00907075" w:rsidTr="00907075">
        <w:trPr>
          <w:trHeight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>Распределение дохода от доверительного управления целевым капталом по определенным Советом направлениям использования указанного дохода: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Расходы на проведение творческих мероприятий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szCs w:val="22"/>
                <w:highlight w:val="cyan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750,0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Расходы на содержание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  <w:szCs w:val="22"/>
                <w:highlight w:val="cyan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350,0</w:t>
            </w: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b/>
                <w:sz w:val="22"/>
              </w:rPr>
            </w:pPr>
            <w:r>
              <w:rPr>
                <w:rFonts w:ascii="Roboto Light" w:hAnsi="Roboto Light"/>
                <w:b/>
                <w:sz w:val="22"/>
              </w:rPr>
              <w:t>Итого расходы (за исключением перевода средств в Управляющую компанию)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jc w:val="center"/>
              <w:rPr>
                <w:rFonts w:ascii="Roboto Light" w:hAnsi="Roboto Light"/>
                <w:b/>
                <w:sz w:val="22"/>
              </w:rPr>
            </w:pPr>
          </w:p>
        </w:tc>
      </w:tr>
      <w:tr w:rsidR="00907075" w:rsidTr="00907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75" w:rsidRDefault="00907075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 управляющей компании на 01.01.2024.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75" w:rsidRDefault="00907075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</w:rPr>
              <w:t>10 658,3</w:t>
            </w:r>
          </w:p>
        </w:tc>
      </w:tr>
    </w:tbl>
    <w:p w:rsidR="00907075" w:rsidRDefault="00907075" w:rsidP="00907075">
      <w:pPr>
        <w:jc w:val="both"/>
        <w:rPr>
          <w:rFonts w:ascii="Roboto Light" w:hAnsi="Roboto Light"/>
          <w:szCs w:val="28"/>
        </w:rPr>
      </w:pPr>
    </w:p>
    <w:p w:rsidR="00907075" w:rsidRDefault="00907075" w:rsidP="00907075"/>
    <w:p w:rsidR="00907075" w:rsidRDefault="00907075" w:rsidP="00907075">
      <w:pPr>
        <w:widowControl w:val="0"/>
        <w:jc w:val="both"/>
        <w:rPr>
          <w:rStyle w:val="s1"/>
          <w:rFonts w:ascii="Times New Roman CYR" w:hAnsi="Times New Roman CYR"/>
          <w:b/>
          <w:sz w:val="24"/>
          <w:szCs w:val="24"/>
        </w:rPr>
      </w:pPr>
    </w:p>
    <w:p w:rsidR="00907075" w:rsidRDefault="00907075" w:rsidP="00907075">
      <w:pPr>
        <w:widowControl w:val="0"/>
        <w:ind w:firstLine="5103"/>
        <w:jc w:val="center"/>
      </w:pPr>
    </w:p>
    <w:p w:rsidR="003D6DDE" w:rsidRDefault="003D6DDE">
      <w:bookmarkStart w:id="0" w:name="_GoBack"/>
      <w:bookmarkEnd w:id="0"/>
    </w:p>
    <w:sectPr w:rsidR="003D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Ligh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FD"/>
    <w:rsid w:val="003D6DDE"/>
    <w:rsid w:val="00907075"/>
    <w:rsid w:val="00B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9ABAC-418F-4EF9-AD6C-974BAE0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0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DG Win&amp;Soft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2023-05-16T13:47:00Z</dcterms:created>
  <dcterms:modified xsi:type="dcterms:W3CDTF">2023-05-16T13:47:00Z</dcterms:modified>
</cp:coreProperties>
</file>